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15" w:rsidRPr="00886215" w:rsidRDefault="00886215" w:rsidP="00886215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aps/>
          <w:color w:val="3462AD"/>
          <w:kern w:val="36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b/>
          <w:bCs/>
          <w:caps/>
          <w:color w:val="3462AD"/>
          <w:kern w:val="36"/>
          <w:sz w:val="21"/>
          <w:szCs w:val="21"/>
          <w:lang w:eastAsia="ru-RU"/>
        </w:rPr>
        <w:t>НАЗНАЧЕНИЕ УЛЬТРАЗВУКОВОГО РАСХОДОМЕРА</w:t>
      </w:r>
    </w:p>
    <w:p w:rsidR="00886215" w:rsidRPr="00886215" w:rsidRDefault="00886215" w:rsidP="00886215">
      <w:pPr>
        <w:spacing w:after="0" w:line="33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Расходомеры-счетчики жидкости ультразвуковые многолучевые ЭТАЛОН-РМ (далее по тексту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)предназначены для измерения расхода и объема различных жидкостей с содержанием твердых и газообразных веществ не более 3 % от объема, максимальной скоростью потока не более 12 м/с, числом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Рейнольдса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ниже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4000, давлением до 1,6 МПа и температурой от 1 до 150° C, протекающей по четырем металлическим напорным трубопроводам диаметром от 15 до 1800 мм (возможно использование расходомеров на одном трубопроводе – с одним каналом измерения).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состав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ультразвуковых расходомеров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входят: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 четырех первичных ультразвуковых преобразователей расхода (далее – УПР) с установленными пьезоэлектрическими преобразователями (далее – ПЭП);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вычислитель расхода – электронный блок (далее – ЭБ);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комплект соединительных радиочастотных кабелей (далее – кабель РК50) длиной не более 200 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Рабочие условия эксплуатации ЭБ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ультразвукового расходомера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температура окружающей среды от 5 до +50° C;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относительная влажность воздуха (при температуре 35° С) до 80 %;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устойчив к воздействию синусоидальных вибраций в диапазоне от 10 до 55Гц с амплитудой смещения 0,35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Рабочие условия эксплуатации УПР: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температура окружающей среды от -50° до +65° C;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относительная влажность воздуха (при температуре 35° С) до 95 %;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устойчив к воздействию синусоидальных вибраций в диапазоне от 10 до 55 Гц с амплитудой смещения 0,35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относятся к восстанавливаемым, ремонтируемым и многофункциональным изделиям.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 работы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ультразвуковых расходомеров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непрерывный.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Запись обозначения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ультразвуковых расходомеров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технической документации и при заказе имеет следующий вид: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ЭТАЛОН-РМ – ___ – ___ – ____ / ____ – _____ – _____ – _____ – _____</w:t>
      </w:r>
    </w:p>
    <w:p w:rsidR="00886215" w:rsidRPr="00886215" w:rsidRDefault="00886215" w:rsidP="00886215">
      <w:pPr>
        <w:spacing w:after="0" w:line="33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1 2 3 4 5 6 7 8</w:t>
      </w:r>
    </w:p>
    <w:p w:rsidR="00886215" w:rsidRPr="00886215" w:rsidRDefault="00886215" w:rsidP="008862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количество измерительных каналов расхода (трубопроводов) и количество лучей в УПР 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1К1Л – одноканальный однолучевой;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2К1Л – двухканальный однолучевой;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3К1Л – трехканальный однолучевой;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4К1Л – четырехканальный однолучевой;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1К2Л – одноканальный двухлучевой;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2К2Л – двухканальный двухлучевой;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1К3Л – одноканальный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трехлучевой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1К4Л – одноканальный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четырехлучевой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– RS232 и RS485 – поле, подтверждающие наличие интерфейсного выхода RS232 и RS485, при отсутствии поле не заполняется.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3 - условный диаметр УПР – первого канала и тип соединения с трубопроводом 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численное значение поля указывает на диаметр: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015…1200 – от 15 до 1200 мм;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000 –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беструбное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символьное обозначение на тип соединения с трубопроводом: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ФЛ – фланцевое;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РЗ – резьбовое;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 – под сварку;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 – длина высокочастотных кабелей к ПЭП, м - первого канала: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0М-200М – от 0 до 200 м;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5,6,7 – поля (1-2-3) для 2,3 и 4-го канала соответственно, при отсутствии в заказе оставлять пустыми;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 – наличие поверки: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Т- без поверки для технологических нужд;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И- поверка имитационным методом;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П- поверка проливным методом.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Примечания.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Исполнение 000 –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беструбное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реализовано для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свыше 50 мм. При этом монтаж ПЭП на трубопроводе из коррозионно-стойкой или углеродистой нелегированной стали производится потребителем.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Исполнение однолучевое реализовано для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15…1800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Исполнение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двухлучевое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реализовано для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50…1800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Исполнение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трехлучевое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реализовано для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80…1800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Исполнение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четырехлучевое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реализовано для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100…1800 мм.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Пример записи в спецификации заказа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ультразвукового расходомера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одним каналом измерения расхода и УПР двухлучевого фланцевого исполнения с условным диаметром 100 мм, длиной соединительного кабеля 50 м и встроенным RS485 интерфейсом: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ЭТАЛОН-РМ-1K2Л-RS485-100ФЛ/50M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Пример записи в спецификации заказа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ультразвукового расходомера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двумя каналами измерения расхода и двумя УПР двухлучевого фланцевого исполнения с условным диаметром 100 мм, длиной соединительных кабелей 50 м и встроенным RS485 интерфейсом: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ЭТАЛОН-РМ-2K2Л-RS485-100ФЛ/50M-100ФЛ/50M</w:t>
      </w:r>
    </w:p>
    <w:p w:rsidR="00886215" w:rsidRPr="00886215" w:rsidRDefault="00886215" w:rsidP="00886215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aps/>
          <w:color w:val="3462AD"/>
          <w:kern w:val="36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b/>
          <w:bCs/>
          <w:caps/>
          <w:color w:val="3462AD"/>
          <w:kern w:val="36"/>
          <w:sz w:val="21"/>
          <w:szCs w:val="21"/>
          <w:lang w:eastAsia="ru-RU"/>
        </w:rPr>
        <w:t>ТЕХНИЧЕСКИЕ ХАРАКТЕРИСТИКИ УЛЬТРАЗВУКОВОГО РАСХОДОМЕРА</w:t>
      </w:r>
    </w:p>
    <w:p w:rsidR="00886215" w:rsidRPr="00886215" w:rsidRDefault="00886215" w:rsidP="00886215">
      <w:pPr>
        <w:spacing w:after="0" w:line="33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способу передачи и представления измерительной информации устанавливаются два режима – местный и дистанционный.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местном режиме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осуществляют измерение и по инициативе пользователя отображают на индикаторе ЭБ следующие параметры: 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расход жидкости от одного до четырех напорных трубопроводов м3/ч;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объем жидкости нарастающим итогом по каждому трубопроводу м3 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номер версии встроенного в ЭБ ультразвукового расходомера программного обеспечения;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контрольные суммы параметров и программного обеспечения ЭБ ультразвукового расходомера;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календарные данные;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время работы ультразвуковых расходомеров в режиме измерения, раздельно по каждому трубопроводу;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время работы ЭБ ультразвукового расходомера при подаче питания.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отображения значений указанных величин отведено 32 знакоместа текстового индикатора. Индикация численных значений осуществляется в формате с плавающей запятой.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рассчитывают часовые, суточные и месячные значения объема, времени работы и архивируют указанную информацию в электронной памяти.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Глубина архивирования часовых архивных параметров не менее 1488 часов, суточных – не менее 366 дней. Время хранения архивной информации в обесточенном состоянии не менее 10 лет.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запросу пользователя ультразвуковые расходомеры должны индицировать архивные сведения на текстовом индикаторе.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назначения нового отчетного периода предусмотрена возможность обнуления накопленных и архивных данных органами надзора с помощью кодового слова, введенного в режиме ввода текущего пароля.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дистанционном режиме осуществляется: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вывод измерительной информации по физическому интерфейсу RS-232/RS-485 на электронно-вычислительную машину (ЭВМ);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вывод частотно-импульсного сигнала 0 – 1000 Гц, пропорционального расходу;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вывод аналогового сигнала постоянного тока 4-20 мА, пропорционального расходу из-меряемой среды (для расходомеров с аналоговым выходным сигналом).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имеют возможность подключения к ЭВМ с помощью интерфейса RS-485 с группами ультразвуковых расходомеров (до 32 шт.), образуя локальную информационную сеть. Дистанционный информационный обмен с ультразвуковыми расходомерами в таком случае реализуется посредством программного обеспечения (далее ПО) верхнего уровня с встроенной поддержкой стандартного протокола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ModBus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RTU.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зависимости от диаметра условного прохода (далее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УПР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измеряют объемный расход в соответствии с диапазонами, приведенными в таблицах 1 и 2.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6215" w:rsidRPr="00886215" w:rsidRDefault="00886215" w:rsidP="00886215">
      <w:pPr>
        <w:spacing w:after="0" w:line="33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</w:t>
      </w:r>
      <w:proofErr w:type="gram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б л и ц а 1.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38750" cy="5429250"/>
            <wp:effectExtent l="0" t="0" r="0" b="0"/>
            <wp:docPr id="3" name="Рисунок 3" descr="максимальный и минимальный расход в зависимости от диаметра условного прохода (Д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симальный и минимальный расход в зависимости от диаметра условного прохода (ДУ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15" w:rsidRPr="00886215" w:rsidRDefault="00886215" w:rsidP="008862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6215" w:rsidRPr="00886215" w:rsidRDefault="00886215" w:rsidP="00886215">
      <w:pPr>
        <w:spacing w:after="0" w:line="33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б л и ц а 2.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38750" cy="2257425"/>
            <wp:effectExtent l="0" t="0" r="0" b="9525"/>
            <wp:docPr id="2" name="Рисунок 2" descr="значение максимального рас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ние максимального расх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15" w:rsidRPr="00886215" w:rsidRDefault="00886215" w:rsidP="008862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Потери давления, в МПа, на максимальном расходе не превышают: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для преобразователей УПР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15-25 0,035;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для преобразователей УПР </w:t>
      </w:r>
      <w:proofErr w:type="spell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</w:t>
      </w:r>
      <w:proofErr w:type="spell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32-1800 0,010.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обеспечивают следующие режимы работ: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режим "Работа";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режим "Программирование".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включении в сеть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устанавливаются в режим "Работа", в котором осуществляются измерение и считывание измерительной информации обслуживающим персоналом, а также просмотр архивных параметров и диагностической информации. Режим "Программирование" используется при проведении первичной и периодических поверок, настройки ЭБ перед пуском ультразвуковых расходомеров в работу на месте эксплуатации. Установление режима "Программирование" должно осуществляться с помощью правильно введенного пароля. Число возможных числовых комбинаций пароля – 1 000 000.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должны поступать из производства с нулевым паролем 000 000. Правильно введенный пароль открывает список доступных параметров для листания.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расходомеры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«ЭТАЛОН РМ» удовлетворяют требованиям ГОСТ Р 51649-2000 и ГОСТ Р 51318.22 в части электромагнитной совместимости.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Пределы допускаемой относительной погрешности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ультразвуковых расходомеров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превышают в зависимости от диапазона расходов значений, указанных в таблице 3.</w:t>
      </w:r>
    </w:p>
    <w:p w:rsidR="00886215" w:rsidRPr="00886215" w:rsidRDefault="00886215" w:rsidP="00886215">
      <w:pPr>
        <w:spacing w:after="0" w:line="33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</w:t>
      </w:r>
      <w:proofErr w:type="gramEnd"/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б л и ц а 3.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38750" cy="7239000"/>
            <wp:effectExtent l="0" t="0" r="0" b="0"/>
            <wp:docPr id="1" name="Рисунок 1" descr="пределы допускаемой относительной погрешности ультразвуковых расходоме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елы допускаемой относительной погрешности ультразвуковых расходомеров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15" w:rsidRPr="00886215" w:rsidRDefault="00886215" w:rsidP="008862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Средняя наработка на отказ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ультразвуковых расходомеров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учетом технического обслуживания, регламентируемого настоящим РЭ, составляет не менее 60000 ч.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Полный средний срок службы </w:t>
      </w:r>
      <w:r w:rsidRPr="00886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ультразвукового расходомера</w:t>
      </w:r>
      <w:r w:rsidRPr="00886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составляет не менее 12 лет.</w:t>
      </w:r>
    </w:p>
    <w:p w:rsidR="00306E1E" w:rsidRDefault="00306E1E">
      <w:bookmarkStart w:id="0" w:name="_GoBack"/>
      <w:bookmarkEnd w:id="0"/>
    </w:p>
    <w:sectPr w:rsidR="0030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5"/>
    <w:rsid w:val="001A1A74"/>
    <w:rsid w:val="00306E1E"/>
    <w:rsid w:val="008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22D9-A19C-46AD-8221-1154C2D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1</cp:revision>
  <dcterms:created xsi:type="dcterms:W3CDTF">2019-07-04T09:43:00Z</dcterms:created>
  <dcterms:modified xsi:type="dcterms:W3CDTF">2019-07-04T10:08:00Z</dcterms:modified>
</cp:coreProperties>
</file>