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F2" w:rsidRPr="00431905" w:rsidRDefault="00C17EF2" w:rsidP="00C17EF2">
      <w:pPr>
        <w:shd w:val="clear" w:color="auto" w:fill="FFFFFF"/>
        <w:spacing w:line="600" w:lineRule="atLeast"/>
        <w:outlineLvl w:val="1"/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</w:pPr>
      <w:r w:rsidRPr="00431905"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  <w:fldChar w:fldCharType="begin"/>
      </w:r>
      <w:r w:rsidRPr="00431905"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  <w:instrText xml:space="preserve"> HYPERLINK "http://www.etrann.com/%D0%BF%D1%80%D0%BE%D0%B4%D1%83%D0%BA%D1%86%D0%B8%D1%8F/%D0%B1%D0%BB%D0%BE%D1%87%D0%BD%D1%8B%D0%B5-%D1%82%D0%B5%D0%BF%D0%BB%D0%BE%D0%B2%D1%8B%D0%B5-%D0%BF%D1%83%D0%BD%D0%BA%D1%82%D1%8B/%D1%84%D0%B0%D0%BA%D1%82%D0%BE%D1%80%D1%8B-%D1%8D%D0%BA%D0%BE%D0%BD%D0%BE%D0%BC%D0%B8%D0%B8" </w:instrText>
      </w:r>
      <w:r w:rsidRPr="00431905"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  <w:fldChar w:fldCharType="separate"/>
      </w:r>
      <w:r w:rsidRPr="00431905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t>Факторы экономии</w:t>
      </w:r>
      <w:r w:rsidRPr="00431905"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  <w:fldChar w:fldCharType="end"/>
      </w:r>
    </w:p>
    <w:p w:rsidR="00C17EF2" w:rsidRPr="00431905" w:rsidRDefault="00C17EF2" w:rsidP="00C17E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43190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Факторы экономии при модернизации систем теплоснабжения с внедрением ИТП</w:t>
      </w:r>
    </w:p>
    <w:p w:rsidR="00C17EF2" w:rsidRPr="00431905" w:rsidRDefault="00C17EF2" w:rsidP="00C17E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431905">
        <w:rPr>
          <w:rFonts w:eastAsia="Times New Roman" w:cstheme="minorHAnsi"/>
          <w:color w:val="333333"/>
          <w:sz w:val="20"/>
          <w:szCs w:val="20"/>
          <w:lang w:eastAsia="ru-RU"/>
        </w:rPr>
        <w:t>На основании опыта нашей компании во внедрении и эксплуатации ИТП в р</w:t>
      </w:r>
      <w:bookmarkStart w:id="0" w:name="_GoBack"/>
      <w:bookmarkEnd w:id="0"/>
      <w:r w:rsidRPr="00431905">
        <w:rPr>
          <w:rFonts w:eastAsia="Times New Roman" w:cstheme="minorHAnsi"/>
          <w:color w:val="333333"/>
          <w:sz w:val="20"/>
          <w:szCs w:val="20"/>
          <w:lang w:eastAsia="ru-RU"/>
        </w:rPr>
        <w:t>амках проектов по модернизации систем теплоснабжения можно выделить следующие факторы экономии (снижения потребления тепловой энергии):</w:t>
      </w:r>
    </w:p>
    <w:p w:rsidR="00C17EF2" w:rsidRPr="00431905" w:rsidRDefault="00C17EF2" w:rsidP="00C17E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431905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</w:p>
    <w:tbl>
      <w:tblPr>
        <w:tblW w:w="8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268"/>
        <w:gridCol w:w="1560"/>
        <w:gridCol w:w="2159"/>
      </w:tblGrid>
      <w:tr w:rsidR="00C17EF2" w:rsidRPr="00431905" w:rsidTr="00C17EF2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Фактор экономии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Для жилых зданий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1A56AD"/>
                <w:sz w:val="20"/>
                <w:szCs w:val="20"/>
                <w:lang w:eastAsia="ru-RU"/>
              </w:rPr>
              <w:t>Для производственных / административных зданий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Снижение температуры теплоносителя в системе теплопотребления при повышении температуры наружного воздуха (погодное регулирование) и устранение </w:t>
            </w:r>
            <w:proofErr w:type="spellStart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перетопов</w:t>
            </w:r>
            <w:proofErr w:type="spellEnd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 в переходные, межсезонные периоды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В «межсезонье» </w:t>
            </w:r>
            <w:proofErr w:type="spellStart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перетоп</w:t>
            </w:r>
            <w:proofErr w:type="spellEnd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 вызван необходимостью подачи в здания теплоносителя для нужд приготовления воды ГВС с температурой, слишком высокой для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  <w:t>15-20%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0"/>
                <w:szCs w:val="20"/>
                <w:lang w:eastAsia="ru-RU"/>
              </w:rPr>
              <w:t>15-20%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Снижение температуры воздуха в помещениях в часы отсутствия там людей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Выходные дни и ночное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0"/>
                <w:szCs w:val="20"/>
                <w:lang w:eastAsia="ru-RU"/>
              </w:rPr>
              <w:t>10–15 %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Учет тепловой инерционности здания и существенной разницы температуры наружного воздуха в дневное и ночное время суток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Принятие во внимание показаний установленного датчика внутренней температуры воздуха (интегральная величина при установке, </w:t>
            </w:r>
            <w:proofErr w:type="gramStart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например</w:t>
            </w:r>
            <w:proofErr w:type="gramEnd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 в общем вентиляционном канале) и с помощью использования </w:t>
            </w:r>
            <w:proofErr w:type="spellStart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электронно</w:t>
            </w:r>
            <w:proofErr w:type="spellEnd"/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 xml:space="preserve"> запрашиваемого прогноза погоды (долгосрочно ли изменение температуры наружного воздуха)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  <w:t>3–5 %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0"/>
                <w:szCs w:val="20"/>
                <w:lang w:eastAsia="ru-RU"/>
              </w:rPr>
              <w:t>3–5 %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Применение графика качественного регулирования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При условии постоянства расхода теплоносителя в системе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  <w:t>3–5 %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0"/>
                <w:szCs w:val="20"/>
                <w:lang w:eastAsia="ru-RU"/>
              </w:rPr>
              <w:t>3–5 %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Учёт тепловыделений и применение различных алгоритмов оптимизации регулирования для жилых и административных (производственных)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Бытовых - для жилья и производственных – для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  <w:t>5- 7 %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0"/>
                <w:szCs w:val="20"/>
                <w:lang w:eastAsia="ru-RU"/>
              </w:rPr>
              <w:t>5- 7 %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Возможность нормированного снижения нагрузки на отопление в часы максимальной нагрузки на горячее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16"/>
                <w:szCs w:val="16"/>
                <w:lang w:eastAsia="ru-RU"/>
              </w:rPr>
              <w:t>Приоритет ГВС для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  <w:t>1–3 %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1A56AD"/>
                <w:sz w:val="21"/>
                <w:szCs w:val="21"/>
                <w:lang w:eastAsia="ru-RU"/>
              </w:rPr>
              <w:t> </w:t>
            </w:r>
          </w:p>
        </w:tc>
      </w:tr>
      <w:tr w:rsidR="00C17EF2" w:rsidRPr="00431905" w:rsidTr="00C17EF2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ru-RU"/>
              </w:rPr>
              <w:t>ИТОГО, суммарная экономия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25-40%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F2" w:rsidRPr="00431905" w:rsidRDefault="00C17EF2" w:rsidP="00C17EF2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431905">
              <w:rPr>
                <w:rFonts w:eastAsia="Times New Roman" w:cstheme="minorHAnsi"/>
                <w:b/>
                <w:bCs/>
                <w:color w:val="1A56AD"/>
                <w:sz w:val="20"/>
                <w:szCs w:val="20"/>
                <w:lang w:eastAsia="ru-RU"/>
              </w:rPr>
              <w:t>35-50%</w:t>
            </w:r>
          </w:p>
        </w:tc>
      </w:tr>
    </w:tbl>
    <w:p w:rsidR="00C17EF2" w:rsidRPr="00431905" w:rsidRDefault="00C17EF2" w:rsidP="00C17E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431905">
        <w:rPr>
          <w:rFonts w:eastAsia="Times New Roman" w:cstheme="minorHAnsi"/>
          <w:color w:val="333333"/>
          <w:sz w:val="21"/>
          <w:szCs w:val="21"/>
          <w:lang w:eastAsia="ru-RU"/>
        </w:rPr>
        <w:t>Высвобождаемая тепловая мощность позволяет подключить к существующим тепловым сетям новых абонентов в объеме приведенной экономии.</w:t>
      </w:r>
    </w:p>
    <w:p w:rsidR="008448E3" w:rsidRPr="00431905" w:rsidRDefault="00C17EF2" w:rsidP="00C17E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proofErr w:type="gramStart"/>
      <w:r w:rsidRPr="00431905"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  <w:t>ВНИМАНИЕ!</w:t>
      </w:r>
      <w:r w:rsidRPr="00431905">
        <w:rPr>
          <w:rFonts w:eastAsia="Times New Roman" w:cstheme="minorHAnsi"/>
          <w:color w:val="333333"/>
          <w:sz w:val="21"/>
          <w:szCs w:val="21"/>
          <w:lang w:eastAsia="ru-RU"/>
        </w:rPr>
        <w:br/>
      </w:r>
      <w:r w:rsidRPr="00431905">
        <w:rPr>
          <w:rFonts w:eastAsia="Times New Roman" w:cstheme="minorHAnsi"/>
          <w:color w:val="333333"/>
          <w:sz w:val="20"/>
          <w:szCs w:val="20"/>
          <w:lang w:eastAsia="ru-RU"/>
        </w:rPr>
        <w:t>Методический</w:t>
      </w:r>
      <w:proofErr w:type="gramEnd"/>
      <w:r w:rsidRPr="00431905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документ РУКОВОДСТВО ПО РЕАЛИЗАЦИИ ПРОЕКТОВ МОДЕРНИЗАЦИИ СИСТЕМ ТЕПЛОСНАБЖЕНИЯ С ПРИМЕНЕНИЕМ ИНДИВИДУАЛЬНЫХ ТЕПЛОВЫХ ПУНКТОВ, выпущенный НП "Российское теплоснабжение", рекомендует применение блочных тепловых пунктов при модернизации систем теплоснабжения.</w:t>
      </w:r>
    </w:p>
    <w:sectPr w:rsidR="008448E3" w:rsidRPr="004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2"/>
    <w:rsid w:val="00431905"/>
    <w:rsid w:val="008448E3"/>
    <w:rsid w:val="00C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D17A-E6FC-426A-A5ED-AD4C00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6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2019-11-12T11:36:00Z</dcterms:created>
  <dcterms:modified xsi:type="dcterms:W3CDTF">2019-12-06T06:38:00Z</dcterms:modified>
</cp:coreProperties>
</file>